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1417"/>
      </w:tblGrid>
      <w:tr w:rsidR="00A92FDB" w:rsidRPr="00A92FDB" w:rsidTr="00EE1E9B">
        <w:trPr>
          <w:trHeight w:val="315"/>
        </w:trPr>
        <w:tc>
          <w:tcPr>
            <w:tcW w:w="9634" w:type="dxa"/>
            <w:gridSpan w:val="4"/>
            <w:shd w:val="clear" w:color="auto" w:fill="auto"/>
            <w:noWrap/>
            <w:vAlign w:val="bottom"/>
            <w:hideMark/>
          </w:tcPr>
          <w:p w:rsidR="00A92FDB" w:rsidRPr="00A92FDB" w:rsidRDefault="00A92FDB" w:rsidP="00A92FDB">
            <w:pPr>
              <w:jc w:val="center"/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</w:pPr>
            <w:r w:rsidRPr="00A92FDB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Ön</w:t>
            </w:r>
            <w:r w:rsidR="0090350B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kormányzat</w:t>
            </w:r>
            <w:r w:rsidR="0033769B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 xml:space="preserve"> </w:t>
            </w:r>
            <w:r w:rsidRPr="00A92FDB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költségvetési kiadások 2019. évben (Ft-ban)</w:t>
            </w:r>
          </w:p>
        </w:tc>
      </w:tr>
      <w:tr w:rsidR="00A92FDB" w:rsidRPr="00A92FDB" w:rsidTr="00EE1E9B">
        <w:trPr>
          <w:trHeight w:val="600"/>
        </w:trPr>
        <w:tc>
          <w:tcPr>
            <w:tcW w:w="5382" w:type="dxa"/>
            <w:shd w:val="clear" w:color="000000" w:fill="C0C0C0"/>
            <w:hideMark/>
          </w:tcPr>
          <w:p w:rsidR="00A92FDB" w:rsidRPr="00A92FDB" w:rsidRDefault="00A92FDB" w:rsidP="00A92FDB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u w:val="none"/>
                <w:lang w:eastAsia="hu-HU"/>
              </w:rPr>
              <w:t>Megnevezés</w:t>
            </w:r>
          </w:p>
        </w:tc>
        <w:tc>
          <w:tcPr>
            <w:tcW w:w="1559" w:type="dxa"/>
            <w:shd w:val="clear" w:color="000000" w:fill="C0C0C0"/>
            <w:hideMark/>
          </w:tcPr>
          <w:p w:rsidR="00A92FDB" w:rsidRPr="00A92FDB" w:rsidRDefault="00A92FDB" w:rsidP="00A92FDB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u w:val="none"/>
                <w:lang w:eastAsia="hu-HU"/>
              </w:rPr>
              <w:t>Eredeti előirányzat</w:t>
            </w:r>
          </w:p>
        </w:tc>
        <w:tc>
          <w:tcPr>
            <w:tcW w:w="1276" w:type="dxa"/>
            <w:shd w:val="clear" w:color="000000" w:fill="C0C0C0"/>
            <w:hideMark/>
          </w:tcPr>
          <w:p w:rsidR="00A92FDB" w:rsidRPr="00A92FDB" w:rsidRDefault="00A92FDB" w:rsidP="00A92FDB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u w:val="none"/>
                <w:lang w:eastAsia="hu-HU"/>
              </w:rPr>
              <w:t>Módosított előirányzat</w:t>
            </w:r>
          </w:p>
        </w:tc>
        <w:tc>
          <w:tcPr>
            <w:tcW w:w="1417" w:type="dxa"/>
            <w:shd w:val="clear" w:color="000000" w:fill="C0C0C0"/>
            <w:hideMark/>
          </w:tcPr>
          <w:p w:rsidR="00A92FDB" w:rsidRPr="00A92FDB" w:rsidRDefault="00A92FDB" w:rsidP="00A92FDB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u w:val="none"/>
                <w:lang w:eastAsia="hu-HU"/>
              </w:rPr>
              <w:t>Teljesítés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Törvény szerinti illetmények, munkabérek (K1101)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5 623 533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9 462 932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7 252 983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Normatív jutalmak (K1102)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293 500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Céljuttatás, projektprémium (K1103)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300 000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300 000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Közlekedési költségtérítés (K1109)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105 000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186 404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104 300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Foglalkoztatottak egyéb személyi juttatásai (K1113)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371 090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290 024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Foglalkoztatottak személyi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juttatásai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K11)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6 022 033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10 320 426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7 947 307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Választott tisztségviselők juttatásai (K121)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7 431 300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8 527 393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8 527 393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Munkavégzésre irányuló egyéb jogviszonyban nem saját foglalkoztatottnak fizetett juttatások (K122)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6 998 000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6 228 000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5 518 080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külső személyi juttatások (K123)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770 000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257 950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Külső személyi juttatások (K12)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14 429 300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15 525 393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14 303 423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Személyi </w:t>
            </w:r>
            <w:proofErr w:type="gramStart"/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juttatások  (</w:t>
            </w:r>
            <w:proofErr w:type="gramEnd"/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20 451 333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25 845 819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22 250 730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Munkaadókat terhelő járulékok és szociális hozzájárulási adó (K2)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3 967 535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4 805 977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3 843 969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szociális hozzájárulási adó (K2)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3 843 969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Szakmai anyagok beszerzése (K311)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380 000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520 000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419 055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Üzemeltetési anyagok beszerzése (K312)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4 615 585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4 395 585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2 503 579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Készletbeszerzés (K31)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4 995 585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4 915 585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2 922 634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Informatikai szolgáltatások igénybevétele (K321)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882 060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702 060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629 178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kommunikációs szolgáltatások (K322)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787 000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1 539 800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669 631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Kommunikációs szolgáltatások (K32)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1 669 060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2 241 860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1 298 809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Közüzemi díjak (K331)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10 465 500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11 097 700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9 268 366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Vásárolt élelmezés (K332)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5 164 460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4 092 822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4 092 397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Bérleti és lízing díjak (K333)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2 211 000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2 698 874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2 399 079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Karbantartási, kisjavítási szolgáltatások (K334)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2 980 000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753 764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625 066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Közvetített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szolgáltatások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K335)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6 474 200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5 775 541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Szakmai tevékenységet segítő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szolgáltatások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K336)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762 164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51 835 285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51 782 085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szolgáltatások (K337)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29 260 089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18 006 046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15 549 530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biztosítási díjak (K337)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472 907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Szolgáltatási kiadások (K33)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50 843 213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94 958 691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89 492 064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Kiküldetések kiadásai (K341)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210 000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345 602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324 047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Reklám- és propagandakiadások (K342)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67 000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7 286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Kiküldetések, reklám- és propagandakiadások (K34)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277 000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352 888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324 047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Működési célú előzetesen felszámított általános forgalmi adó (K351)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15 848 144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27 085 510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23 179 001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Fizetendő általános forgalmi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adó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K352)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13 129 290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12 707 290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Kamatkiadások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K353)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579 148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545 278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pénzügyi műveletek kiadásai (K354)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1 338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1 338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deviza kötelezettségek realizált árfolyamvesztesége (K354)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1 338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dologi kiadások (K355)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615 000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4 118 345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3 594 743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Különféle befizetések és egyéb dologi kiadások (K35)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16 463 144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44 913 631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40 027 650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Dologi </w:t>
            </w:r>
            <w:proofErr w:type="gramStart"/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kiadások  (</w:t>
            </w:r>
            <w:proofErr w:type="gramEnd"/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74 248 002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147 382 655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134 065 204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Családi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támogatások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K42)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Intézményi ellátottak pénzbeli juttatásai (K47)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2 195 000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nem intézményi ellátások (K48)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2 058 000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1 235 993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egyéb, az önkormányzat rendeletében megállapított juttatás (K48)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85 000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köztemetés [</w:t>
            </w:r>
            <w:proofErr w:type="spell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Szoctv</w:t>
            </w:r>
            <w:proofErr w:type="spell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. 48.§] (K48)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83 620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települési támogatás [</w:t>
            </w:r>
            <w:proofErr w:type="spell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Szoctv</w:t>
            </w:r>
            <w:proofErr w:type="spell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. 45. §], (K48)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958 949</w:t>
            </w:r>
          </w:p>
        </w:tc>
      </w:tr>
      <w:tr w:rsidR="00A92FDB" w:rsidRPr="00A92FDB" w:rsidTr="00EE1E9B">
        <w:trPr>
          <w:trHeight w:val="76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önkormányzat által saját hatáskörben (nem szociális és gyermekvédelmi előírások alapján) adott más ellátás (K48)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99 920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Ellátottak pénzbeli juttatásai (K4)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2 195 000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2 070 000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1 235 993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A helyi önkormányzatok előző évi elszámolásából származó kiadások (K5021)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2 000 </w:t>
            </w:r>
            <w:proofErr w:type="spell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8 477 400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8 112 570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Elvonások és befizetések (K502)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2 000 </w:t>
            </w:r>
            <w:proofErr w:type="spell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8 477 400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8 112 570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Egyéb működési célú támogatások államháztartáson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belülre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K506)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35 275 872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22 362 539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20 104 901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központi költségvetési szervek (K506)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5 390 000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helyi önkormányzatok és költségvetési szerveik (K506)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6 882 447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társulások és költségvetési szerveik (K506)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7 332 454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nemzetiségi önkormányzatok és költségvetési szerveik (K506)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500 000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működési célú támogatások államháztartáson kívülre (K512)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478 000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3 025 000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2 525 000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egyéb civil szervezetek (K512)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2 505 000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háztartások (K512)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20 000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Egyéb működési célú kiadások (K5)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37 753 872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33 864 939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30 742 471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Immateriális javak beszerzése, létesítése (K61)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3 114 220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3 114 220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Ingatlanok beszerzése,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létesítése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K62)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264 221 694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55 848 750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Informatikai eszközök beszerzése, létesítése (K63)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500 000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624 892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624 892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tárgyi eszközök beszerzése, létesítése (K64)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60 000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7 478 424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5 478 425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Beruházási célú előzetesen felszámított általános forgalmi adó (K67)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151 200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13 652 322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10 952 322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Beruházások (K6)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711 200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289 091 552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76 018 609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Ingatlanok felújítása (K71)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1 771 606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21 053 921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21 053 921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Egyéb tárgyi eszközök </w:t>
            </w:r>
            <w:proofErr w:type="gramStart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felújítása  (</w:t>
            </w:r>
            <w:proofErr w:type="gramEnd"/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K73)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3 310 361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2 310 361</w:t>
            </w:r>
          </w:p>
        </w:tc>
      </w:tr>
      <w:tr w:rsidR="00A92FDB" w:rsidRPr="00A92FDB" w:rsidTr="00EE1E9B">
        <w:trPr>
          <w:trHeight w:val="510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Felújítási célú előzetesen felszámított általános forgalmi adó (K74)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478 333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6 578 356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6 308 356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Felújítások (K7)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2 249 939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30 942 638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29 672 638</w:t>
            </w:r>
          </w:p>
        </w:tc>
      </w:tr>
      <w:tr w:rsidR="00A92FDB" w:rsidRPr="00A92FDB" w:rsidTr="00EE1E9B">
        <w:trPr>
          <w:trHeight w:val="255"/>
        </w:trPr>
        <w:tc>
          <w:tcPr>
            <w:tcW w:w="5382" w:type="dxa"/>
            <w:shd w:val="clear" w:color="auto" w:fill="auto"/>
            <w:hideMark/>
          </w:tcPr>
          <w:p w:rsidR="00A92FDB" w:rsidRPr="00A92FDB" w:rsidRDefault="00A92FDB" w:rsidP="00A92FDB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Költségvetési kiadások (K1-K8)</w:t>
            </w:r>
          </w:p>
        </w:tc>
        <w:tc>
          <w:tcPr>
            <w:tcW w:w="1559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141 576 881</w:t>
            </w:r>
          </w:p>
        </w:tc>
        <w:tc>
          <w:tcPr>
            <w:tcW w:w="1276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534 003 580</w:t>
            </w:r>
          </w:p>
        </w:tc>
        <w:tc>
          <w:tcPr>
            <w:tcW w:w="1417" w:type="dxa"/>
            <w:shd w:val="clear" w:color="auto" w:fill="auto"/>
            <w:hideMark/>
          </w:tcPr>
          <w:p w:rsidR="00A92FDB" w:rsidRPr="00A92FDB" w:rsidRDefault="00A92FDB" w:rsidP="00A92FD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A92FDB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297 829 614</w:t>
            </w:r>
          </w:p>
        </w:tc>
      </w:tr>
    </w:tbl>
    <w:p w:rsidR="00865EAA" w:rsidRDefault="00865EAA"/>
    <w:p w:rsidR="00EE1E9B" w:rsidRDefault="00EE1E9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0"/>
        <w:gridCol w:w="1420"/>
        <w:gridCol w:w="1420"/>
        <w:gridCol w:w="1374"/>
      </w:tblGrid>
      <w:tr w:rsidR="00EE1E9B" w:rsidRPr="00064C94" w:rsidTr="001610D6">
        <w:trPr>
          <w:trHeight w:val="315"/>
        </w:trPr>
        <w:tc>
          <w:tcPr>
            <w:tcW w:w="9634" w:type="dxa"/>
            <w:gridSpan w:val="4"/>
            <w:shd w:val="clear" w:color="auto" w:fill="auto"/>
            <w:noWrap/>
            <w:vAlign w:val="bottom"/>
            <w:hideMark/>
          </w:tcPr>
          <w:p w:rsidR="00EE1E9B" w:rsidRPr="00064C94" w:rsidRDefault="00EE1E9B" w:rsidP="001610D6">
            <w:pPr>
              <w:jc w:val="center"/>
              <w:rPr>
                <w:rFonts w:eastAsia="Times New Roman"/>
                <w:b/>
                <w:bCs/>
                <w:u w:val="none"/>
                <w:lang w:eastAsia="hu-HU"/>
              </w:rPr>
            </w:pPr>
            <w:proofErr w:type="gramStart"/>
            <w:r w:rsidRPr="00064C94">
              <w:rPr>
                <w:rFonts w:eastAsia="Times New Roman"/>
                <w:b/>
                <w:bCs/>
                <w:u w:val="none"/>
                <w:lang w:eastAsia="hu-HU"/>
              </w:rPr>
              <w:t>Ö</w:t>
            </w:r>
            <w:r>
              <w:rPr>
                <w:rFonts w:eastAsia="Times New Roman"/>
                <w:b/>
                <w:bCs/>
                <w:u w:val="none"/>
                <w:lang w:eastAsia="hu-HU"/>
              </w:rPr>
              <w:t xml:space="preserve">nkormányzat </w:t>
            </w:r>
            <w:r w:rsidRPr="00064C94">
              <w:rPr>
                <w:rFonts w:eastAsia="Times New Roman"/>
                <w:b/>
                <w:bCs/>
                <w:u w:val="none"/>
                <w:lang w:eastAsia="hu-HU"/>
              </w:rPr>
              <w:t xml:space="preserve"> költségvetési</w:t>
            </w:r>
            <w:proofErr w:type="gramEnd"/>
            <w:r w:rsidRPr="00064C94">
              <w:rPr>
                <w:rFonts w:eastAsia="Times New Roman"/>
                <w:b/>
                <w:bCs/>
                <w:u w:val="none"/>
                <w:lang w:eastAsia="hu-HU"/>
              </w:rPr>
              <w:t xml:space="preserve"> bevételek 2019. évben (Ft-ban)</w:t>
            </w:r>
          </w:p>
        </w:tc>
      </w:tr>
      <w:tr w:rsidR="00EE1E9B" w:rsidRPr="00064C94" w:rsidTr="001610D6">
        <w:trPr>
          <w:trHeight w:val="600"/>
        </w:trPr>
        <w:tc>
          <w:tcPr>
            <w:tcW w:w="5420" w:type="dxa"/>
            <w:vMerge w:val="restart"/>
            <w:shd w:val="clear" w:color="000000" w:fill="C0C0C0"/>
            <w:hideMark/>
          </w:tcPr>
          <w:p w:rsidR="00EE1E9B" w:rsidRPr="00064C94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u w:val="none"/>
                <w:lang w:eastAsia="hu-HU"/>
              </w:rPr>
              <w:t>Megnevezés</w:t>
            </w:r>
          </w:p>
        </w:tc>
        <w:tc>
          <w:tcPr>
            <w:tcW w:w="1420" w:type="dxa"/>
            <w:vMerge w:val="restart"/>
            <w:shd w:val="clear" w:color="000000" w:fill="C0C0C0"/>
            <w:hideMark/>
          </w:tcPr>
          <w:p w:rsidR="00EE1E9B" w:rsidRPr="00064C94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u w:val="none"/>
                <w:lang w:eastAsia="hu-HU"/>
              </w:rPr>
              <w:t>Eredeti előirányzat</w:t>
            </w:r>
          </w:p>
        </w:tc>
        <w:tc>
          <w:tcPr>
            <w:tcW w:w="1420" w:type="dxa"/>
            <w:vMerge w:val="restart"/>
            <w:shd w:val="clear" w:color="000000" w:fill="C0C0C0"/>
            <w:hideMark/>
          </w:tcPr>
          <w:p w:rsidR="00EE1E9B" w:rsidRPr="00064C94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u w:val="none"/>
                <w:lang w:eastAsia="hu-HU"/>
              </w:rPr>
              <w:t>Módosított előirányzat</w:t>
            </w:r>
          </w:p>
        </w:tc>
        <w:tc>
          <w:tcPr>
            <w:tcW w:w="1374" w:type="dxa"/>
            <w:vMerge w:val="restart"/>
            <w:shd w:val="clear" w:color="000000" w:fill="C0C0C0"/>
            <w:hideMark/>
          </w:tcPr>
          <w:p w:rsidR="00EE1E9B" w:rsidRPr="00064C94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u w:val="none"/>
                <w:lang w:eastAsia="hu-HU"/>
              </w:rPr>
              <w:t>Teljesítés</w:t>
            </w:r>
          </w:p>
        </w:tc>
      </w:tr>
      <w:tr w:rsidR="00EE1E9B" w:rsidRPr="00064C94" w:rsidTr="001610D6">
        <w:trPr>
          <w:trHeight w:val="300"/>
        </w:trPr>
        <w:tc>
          <w:tcPr>
            <w:tcW w:w="5420" w:type="dxa"/>
            <w:vMerge/>
            <w:vAlign w:val="center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374" w:type="dxa"/>
            <w:vMerge/>
            <w:vAlign w:val="center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Helyi önkormányzatok működésének általános támogatása (B111)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27 475 758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28 909 244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28 909 244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Települési önkormányzatok egyes köznevelési feladatainak támogatása (B112)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34 155 334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34 993 776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34 993 776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Települési önkormányzatok szociális,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gyermekjóléti  és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 gyermekétkeztetési feladatainak támogatása (B113)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10 848 841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12 141 841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12 141 841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Települési önkormányzatok kulturális feladatainak támogatása (B114)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1 800 000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1 800 000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1 800 000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Elszámolásból származó bevételek (B116)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76 000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76 000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Önkormányzatok működési támogatásai (B11)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74 279 933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77 920 861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77 920 861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működési célú támogatások bevételei államháztartáson belülről (B16)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5 990 400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5 990 400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6 742 100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társadalombiztosítás pénzügyi alapjai (B16)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6 742 100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Működési célú támogatások államháztartáson belülről (B1)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80 270 333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83 911 261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84 662 961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Egyéb felhalmozási célú támogatások bevételei államháztartáson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belülről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B25)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208 372 944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198 372 944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fejezeti kezelésű előirányzatok EU-s programokra és azok hazai társfinanszírozása (B25)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198 372 944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Felhalmozási célú támogatások államháztartáson belülről (B2)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208 372 944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198 372 944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Magánszemélyek jövedelemadói (B311)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15 294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termőföld bérbeadásából származó jövedelem utáni személyi jövedelemadó (B311)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15 294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Jövedelemadók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B31)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15 294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Vagyoni </w:t>
            </w:r>
            <w:proofErr w:type="spell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tipusú</w:t>
            </w:r>
            <w:proofErr w:type="spell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 adók (B34)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54 500 000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210 988 827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226 914 334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ebből: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építményadó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B34)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9 843 139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magánszemélyek kommunális adója (B34)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6 779 306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telekadó (B34)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210 291 889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Értékesítési és forgalmi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adók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B351)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25 000 </w:t>
            </w:r>
            <w:proofErr w:type="spell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25 000 </w:t>
            </w:r>
            <w:proofErr w:type="spell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23 114 998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állandó jelleggel végzett iparűzési tevékenység után fizetett helyi iparűzési adó (B351)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23 114 998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Gépjárműadók (B354)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4 500 000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4 500 000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3 996 910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belföldi gépjárművek adójának a helyi önkormányzatot megillető része (B354)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3 996 910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Termékek és szolgáltatások adói (B35)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29 500 000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29 500 000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27 111 908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közhatalmi bevételek (B36)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86 292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egyéb bírság (B36)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15 000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egyéb települési adók (B36)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1 340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Közhatalmi </w:t>
            </w:r>
            <w:proofErr w:type="gramStart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bevételek  (</w:t>
            </w:r>
            <w:proofErr w:type="gramEnd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B3)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84 000 </w:t>
            </w:r>
            <w:proofErr w:type="spellStart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240 488 827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254 127 828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Szolgáltatások ellenértéke (B402)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3 615 000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11 539 000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2 564 932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:tárgyi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 eszközök bérbeadásából származó bevétel (B402)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904 003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Közvetített szolgáltatások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ellenértéke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B403)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12 000 </w:t>
            </w:r>
            <w:proofErr w:type="spell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14 439 068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ebből: államháztartáson belül (B403)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35 433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Ellátási díjak (B405)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2 103 415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2 103 415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1 557 583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Kiszámlázott általános forgalmi adó (B406)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721 362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6 721 362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4 084 860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Általános forgalmi adó visszatérítése (B407)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064C94" w:rsidTr="001610D6">
        <w:trPr>
          <w:trHeight w:val="510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Egyéb kapott (járó) kamatok és kamatjellegű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bevételek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B4082)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Kamatbevételek és más nyereségjellegű bevételek (B408)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10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Egyéb működési bevételek (&gt;=218+219) (B411)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568 294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518 735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4 818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Működési bevételek (B4)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7 008 071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32 882 512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22 651 271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Ingatlanok </w:t>
            </w:r>
            <w:proofErr w:type="gramStart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értékesítése  (</w:t>
            </w:r>
            <w:proofErr w:type="gramEnd"/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B52)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12 700 000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12 700 000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4 314 961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Felhalmozási </w:t>
            </w:r>
            <w:proofErr w:type="gramStart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bevételek  (</w:t>
            </w:r>
            <w:proofErr w:type="gramEnd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B5)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12 700 000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12 700 000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4 314 961</w:t>
            </w:r>
          </w:p>
        </w:tc>
      </w:tr>
      <w:tr w:rsidR="00EE1E9B" w:rsidRPr="00064C94" w:rsidTr="001610D6">
        <w:trPr>
          <w:trHeight w:val="255"/>
        </w:trPr>
        <w:tc>
          <w:tcPr>
            <w:tcW w:w="5420" w:type="dxa"/>
            <w:shd w:val="clear" w:color="auto" w:fill="auto"/>
            <w:hideMark/>
          </w:tcPr>
          <w:p w:rsidR="00EE1E9B" w:rsidRPr="00064C94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Költségvetési </w:t>
            </w:r>
            <w:proofErr w:type="gramStart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bevételek  (</w:t>
            </w:r>
            <w:proofErr w:type="gramEnd"/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B1-B7)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183 978 404</w:t>
            </w:r>
          </w:p>
        </w:tc>
        <w:tc>
          <w:tcPr>
            <w:tcW w:w="1420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578 355 544</w:t>
            </w:r>
          </w:p>
        </w:tc>
        <w:tc>
          <w:tcPr>
            <w:tcW w:w="1374" w:type="dxa"/>
            <w:shd w:val="clear" w:color="auto" w:fill="auto"/>
            <w:hideMark/>
          </w:tcPr>
          <w:p w:rsidR="00EE1E9B" w:rsidRPr="00064C94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064C94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564 129 965</w:t>
            </w:r>
          </w:p>
        </w:tc>
      </w:tr>
    </w:tbl>
    <w:p w:rsidR="00EE1E9B" w:rsidRDefault="00EE1E9B" w:rsidP="00EE1E9B"/>
    <w:p w:rsidR="00EE1E9B" w:rsidRDefault="00EE1E9B">
      <w:r>
        <w:br w:type="page"/>
      </w:r>
    </w:p>
    <w:p w:rsidR="00EE1E9B" w:rsidRDefault="00EE1E9B" w:rsidP="00EE1E9B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301"/>
        <w:gridCol w:w="1392"/>
        <w:gridCol w:w="1418"/>
      </w:tblGrid>
      <w:tr w:rsidR="00EE1E9B" w:rsidRPr="00DC1D6A" w:rsidTr="001610D6">
        <w:trPr>
          <w:trHeight w:val="315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E9B" w:rsidRPr="00DC1D6A" w:rsidRDefault="00EE1E9B" w:rsidP="001610D6">
            <w:pPr>
              <w:jc w:val="center"/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</w:pPr>
            <w:r w:rsidRPr="00DC1D6A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Ö</w:t>
            </w:r>
            <w:r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nkormányzat finanszírozási</w:t>
            </w:r>
            <w:r w:rsidRPr="00DC1D6A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 xml:space="preserve"> kiadások 2019. évben Ft-ban</w:t>
            </w:r>
          </w:p>
        </w:tc>
      </w:tr>
      <w:tr w:rsidR="00EE1E9B" w:rsidRPr="00DC1D6A" w:rsidTr="001610D6">
        <w:trPr>
          <w:trHeight w:val="6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Megnevezés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Eredeti előirányzat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Módosított előirányzat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Teljesítés</w:t>
            </w:r>
          </w:p>
        </w:tc>
      </w:tr>
      <w:tr w:rsidR="00EE1E9B" w:rsidRPr="00DC1D6A" w:rsidTr="001610D6">
        <w:trPr>
          <w:trHeight w:val="30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Hosszú lejáratú hitelek, kölcsönök törlesztése pénzügyi vállalkozásnak (K9111)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44 000 </w:t>
            </w:r>
            <w:proofErr w:type="spell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43 457 771</w:t>
            </w: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Likviditási célú hitelek, kölcsönök törlesztése pénzügyi vállalkozásnak (K9112)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90 000 </w:t>
            </w:r>
            <w:proofErr w:type="spell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82 624 356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Hitel-, kölcsöntörlesztés államháztartáson </w:t>
            </w:r>
            <w:proofErr w:type="gram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kívülre  (</w:t>
            </w:r>
            <w:proofErr w:type="gramEnd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K911)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134 000 </w:t>
            </w:r>
            <w:proofErr w:type="spell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126 082 127</w:t>
            </w: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Államháztartáson belüli megelőlegezések visszafizetése (K914)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2 553 433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2 553 433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2 553 433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Központi, irányító szervi támogatások folyósítása (K915)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39 848 090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41 848 090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32 500 463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Belföldi finanszírozás </w:t>
            </w:r>
            <w:proofErr w:type="gram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kiadásai  (</w:t>
            </w:r>
            <w:proofErr w:type="gramEnd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K91)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42 401 523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178 401 523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161 136 023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 xml:space="preserve">Finanszírozási </w:t>
            </w:r>
            <w:proofErr w:type="gramStart"/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kiadások  (</w:t>
            </w:r>
            <w:proofErr w:type="gramEnd"/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K9)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42 401 523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178 401 523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161 136 023</w:t>
            </w:r>
          </w:p>
        </w:tc>
      </w:tr>
    </w:tbl>
    <w:p w:rsidR="00EE1E9B" w:rsidRDefault="00EE1E9B" w:rsidP="00EE1E9B"/>
    <w:p w:rsidR="00EE1E9B" w:rsidRDefault="00EE1E9B" w:rsidP="00EE1E9B"/>
    <w:p w:rsidR="00EE1E9B" w:rsidRDefault="00EE1E9B" w:rsidP="00EE1E9B"/>
    <w:p w:rsidR="00EE1E9B" w:rsidRDefault="00EE1E9B" w:rsidP="00EE1E9B"/>
    <w:p w:rsidR="00EE1E9B" w:rsidRDefault="00EE1E9B" w:rsidP="00EE1E9B"/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301"/>
        <w:gridCol w:w="1392"/>
        <w:gridCol w:w="1507"/>
      </w:tblGrid>
      <w:tr w:rsidR="00EE1E9B" w:rsidRPr="00DC1D6A" w:rsidTr="001610D6">
        <w:trPr>
          <w:trHeight w:val="315"/>
        </w:trPr>
        <w:tc>
          <w:tcPr>
            <w:tcW w:w="9440" w:type="dxa"/>
            <w:gridSpan w:val="4"/>
            <w:shd w:val="clear" w:color="auto" w:fill="auto"/>
            <w:noWrap/>
            <w:vAlign w:val="bottom"/>
            <w:hideMark/>
          </w:tcPr>
          <w:p w:rsidR="00EE1E9B" w:rsidRPr="00DC1D6A" w:rsidRDefault="00EE1E9B" w:rsidP="001610D6">
            <w:pPr>
              <w:jc w:val="center"/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</w:pPr>
            <w:r w:rsidRPr="00DC1D6A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Ö</w:t>
            </w:r>
            <w:r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>nkormányzat</w:t>
            </w:r>
            <w:r w:rsidRPr="00DC1D6A">
              <w:rPr>
                <w:rFonts w:ascii="Arial CE" w:eastAsia="Times New Roman" w:hAnsi="Arial CE" w:cs="Arial CE"/>
                <w:b/>
                <w:bCs/>
                <w:u w:val="none"/>
                <w:lang w:eastAsia="hu-HU"/>
              </w:rPr>
              <w:t xml:space="preserve"> finanszírozási bevételek 2019. évben (Ft-ban)</w:t>
            </w:r>
          </w:p>
        </w:tc>
      </w:tr>
      <w:tr w:rsidR="00EE1E9B" w:rsidRPr="00DC1D6A" w:rsidTr="001610D6">
        <w:trPr>
          <w:trHeight w:val="600"/>
        </w:trPr>
        <w:tc>
          <w:tcPr>
            <w:tcW w:w="5240" w:type="dxa"/>
            <w:vMerge w:val="restart"/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Megnevezés</w:t>
            </w:r>
          </w:p>
        </w:tc>
        <w:tc>
          <w:tcPr>
            <w:tcW w:w="1301" w:type="dxa"/>
            <w:vMerge w:val="restart"/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Eredeti előirányzat</w:t>
            </w:r>
          </w:p>
        </w:tc>
        <w:tc>
          <w:tcPr>
            <w:tcW w:w="1392" w:type="dxa"/>
            <w:vMerge w:val="restart"/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Módosított előirányzat</w:t>
            </w:r>
          </w:p>
        </w:tc>
        <w:tc>
          <w:tcPr>
            <w:tcW w:w="1507" w:type="dxa"/>
            <w:vMerge w:val="restart"/>
            <w:shd w:val="clear" w:color="000000" w:fill="C0C0C0"/>
            <w:hideMark/>
          </w:tcPr>
          <w:p w:rsidR="00EE1E9B" w:rsidRPr="00DC1D6A" w:rsidRDefault="00EE1E9B" w:rsidP="001610D6">
            <w:pPr>
              <w:jc w:val="center"/>
              <w:rPr>
                <w:rFonts w:ascii="Arial" w:eastAsia="Times New Roman" w:hAnsi="Arial" w:cs="Arial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u w:val="none"/>
                <w:lang w:eastAsia="hu-HU"/>
              </w:rPr>
              <w:t>Teljesítés</w:t>
            </w:r>
          </w:p>
        </w:tc>
      </w:tr>
      <w:tr w:rsidR="00EE1E9B" w:rsidRPr="00DC1D6A" w:rsidTr="001610D6">
        <w:trPr>
          <w:trHeight w:val="300"/>
        </w:trPr>
        <w:tc>
          <w:tcPr>
            <w:tcW w:w="5240" w:type="dxa"/>
            <w:vMerge/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301" w:type="dxa"/>
            <w:vMerge/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392" w:type="dxa"/>
            <w:vMerge/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u w:val="none"/>
                <w:lang w:eastAsia="hu-HU"/>
              </w:rPr>
            </w:pP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Likviditási célú hitelek, kölcsönök felvétele pénzügyi vállalkozástól (B8112)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90 000 </w:t>
            </w:r>
            <w:proofErr w:type="spell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79 798 799</w:t>
            </w: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Rövid lejáratú hitelek, kölcsönök felvétele pénzügyi vállalkozástól (B8113)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2 825 557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Hitel-, kölcsönfelvétel pénzügyi vállalkozástól (B811)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 xml:space="preserve">90 000 </w:t>
            </w:r>
            <w:proofErr w:type="spellStart"/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82 624 356</w:t>
            </w:r>
          </w:p>
        </w:tc>
      </w:tr>
      <w:tr w:rsidR="00EE1E9B" w:rsidRPr="00DC1D6A" w:rsidTr="001610D6">
        <w:trPr>
          <w:trHeight w:val="510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Előző év költségvetési maradványának igénybevétele (B8131)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44 049 559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44 049 559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Maradvány igénybevétele (B813)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44 049 559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44 049 559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Államháztartáson belüli megelőlegezések (B814)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3 219 030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Belföldi finanszírozás bevételei (B81)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134 049 559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sz w:val="20"/>
                <w:szCs w:val="20"/>
                <w:u w:val="none"/>
                <w:lang w:eastAsia="hu-HU"/>
              </w:rPr>
              <w:t>129 892 945</w:t>
            </w:r>
          </w:p>
        </w:tc>
      </w:tr>
      <w:tr w:rsidR="00EE1E9B" w:rsidRPr="00DC1D6A" w:rsidTr="001610D6">
        <w:trPr>
          <w:trHeight w:val="255"/>
        </w:trPr>
        <w:tc>
          <w:tcPr>
            <w:tcW w:w="5240" w:type="dxa"/>
            <w:shd w:val="clear" w:color="auto" w:fill="auto"/>
            <w:hideMark/>
          </w:tcPr>
          <w:p w:rsidR="00EE1E9B" w:rsidRPr="00DC1D6A" w:rsidRDefault="00EE1E9B" w:rsidP="001610D6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Finanszírozási bevételek (B8)</w:t>
            </w:r>
          </w:p>
        </w:tc>
        <w:tc>
          <w:tcPr>
            <w:tcW w:w="1301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392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134 049 559</w:t>
            </w:r>
          </w:p>
        </w:tc>
        <w:tc>
          <w:tcPr>
            <w:tcW w:w="1507" w:type="dxa"/>
            <w:shd w:val="clear" w:color="auto" w:fill="auto"/>
            <w:hideMark/>
          </w:tcPr>
          <w:p w:rsidR="00EE1E9B" w:rsidRPr="00DC1D6A" w:rsidRDefault="00EE1E9B" w:rsidP="001610D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</w:pPr>
            <w:r w:rsidRPr="00DC1D6A">
              <w:rPr>
                <w:rFonts w:ascii="Arial" w:eastAsia="Times New Roman" w:hAnsi="Arial" w:cs="Arial"/>
                <w:b/>
                <w:bCs/>
                <w:sz w:val="20"/>
                <w:szCs w:val="20"/>
                <w:u w:val="none"/>
                <w:lang w:eastAsia="hu-HU"/>
              </w:rPr>
              <w:t>129 892 945</w:t>
            </w:r>
          </w:p>
        </w:tc>
      </w:tr>
    </w:tbl>
    <w:p w:rsidR="00EE1E9B" w:rsidRDefault="00EE1E9B" w:rsidP="00EE1E9B"/>
    <w:p w:rsidR="00EE1E9B" w:rsidRDefault="00EE1E9B" w:rsidP="00EE1E9B"/>
    <w:tbl>
      <w:tblPr>
        <w:tblW w:w="8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560"/>
        <w:gridCol w:w="1480"/>
      </w:tblGrid>
      <w:tr w:rsidR="00EE1E9B" w:rsidRPr="00CA122C" w:rsidTr="001610D6">
        <w:trPr>
          <w:trHeight w:val="315"/>
        </w:trPr>
        <w:tc>
          <w:tcPr>
            <w:tcW w:w="8060" w:type="dxa"/>
            <w:gridSpan w:val="3"/>
            <w:shd w:val="clear" w:color="auto" w:fill="auto"/>
            <w:noWrap/>
            <w:vAlign w:val="bottom"/>
            <w:hideMark/>
          </w:tcPr>
          <w:p w:rsidR="00EE1E9B" w:rsidRPr="00CA122C" w:rsidRDefault="00EE1E9B" w:rsidP="001610D6">
            <w:pPr>
              <w:jc w:val="center"/>
              <w:rPr>
                <w:rFonts w:eastAsia="Times New Roman"/>
                <w:b/>
                <w:bCs/>
                <w:u w:val="none"/>
                <w:lang w:eastAsia="hu-HU"/>
              </w:rPr>
            </w:pPr>
            <w:r>
              <w:rPr>
                <w:rFonts w:eastAsia="Times New Roman"/>
                <w:b/>
                <w:bCs/>
                <w:u w:val="none"/>
                <w:lang w:eastAsia="hu-HU"/>
              </w:rPr>
              <w:t>Önkormányzat Mérleg 2019. év</w:t>
            </w:r>
            <w:r w:rsidRPr="00CA122C">
              <w:rPr>
                <w:rFonts w:eastAsia="Times New Roman"/>
                <w:b/>
                <w:bCs/>
                <w:u w:val="none"/>
                <w:lang w:eastAsia="hu-HU"/>
              </w:rPr>
              <w:t xml:space="preserve"> Ft-ban</w:t>
            </w:r>
          </w:p>
        </w:tc>
      </w:tr>
      <w:tr w:rsidR="00EE1E9B" w:rsidRPr="00CA122C" w:rsidTr="001610D6">
        <w:trPr>
          <w:trHeight w:val="630"/>
        </w:trPr>
        <w:tc>
          <w:tcPr>
            <w:tcW w:w="5020" w:type="dxa"/>
            <w:vMerge w:val="restart"/>
            <w:shd w:val="clear" w:color="000000" w:fill="C0C0C0"/>
            <w:hideMark/>
          </w:tcPr>
          <w:p w:rsidR="00EE1E9B" w:rsidRPr="00CA122C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CA122C">
              <w:rPr>
                <w:rFonts w:eastAsia="Times New Roman"/>
                <w:u w:val="none"/>
                <w:lang w:eastAsia="hu-HU"/>
              </w:rPr>
              <w:t>Megnevezés</w:t>
            </w:r>
          </w:p>
        </w:tc>
        <w:tc>
          <w:tcPr>
            <w:tcW w:w="1560" w:type="dxa"/>
            <w:vMerge w:val="restart"/>
            <w:shd w:val="clear" w:color="000000" w:fill="C0C0C0"/>
            <w:hideMark/>
          </w:tcPr>
          <w:p w:rsidR="00EE1E9B" w:rsidRPr="00CA122C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CA122C">
              <w:rPr>
                <w:rFonts w:eastAsia="Times New Roman"/>
                <w:u w:val="none"/>
                <w:lang w:eastAsia="hu-HU"/>
              </w:rPr>
              <w:t>Előző időszak</w:t>
            </w:r>
          </w:p>
        </w:tc>
        <w:tc>
          <w:tcPr>
            <w:tcW w:w="1480" w:type="dxa"/>
            <w:vMerge w:val="restart"/>
            <w:shd w:val="clear" w:color="000000" w:fill="C0C0C0"/>
            <w:hideMark/>
          </w:tcPr>
          <w:p w:rsidR="00EE1E9B" w:rsidRPr="00CA122C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CA122C">
              <w:rPr>
                <w:rFonts w:eastAsia="Times New Roman"/>
                <w:u w:val="none"/>
                <w:lang w:eastAsia="hu-HU"/>
              </w:rPr>
              <w:t>Tárgyi időszak</w:t>
            </w:r>
          </w:p>
        </w:tc>
      </w:tr>
      <w:tr w:rsidR="00EE1E9B" w:rsidRPr="00CA122C" w:rsidTr="001610D6">
        <w:trPr>
          <w:trHeight w:val="315"/>
        </w:trPr>
        <w:tc>
          <w:tcPr>
            <w:tcW w:w="5020" w:type="dxa"/>
            <w:vMerge/>
            <w:vAlign w:val="center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u w:val="none"/>
                <w:lang w:eastAsia="hu-H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u w:val="none"/>
                <w:lang w:eastAsia="hu-H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u w:val="none"/>
                <w:lang w:eastAsia="hu-HU"/>
              </w:rPr>
            </w:pP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A/I/1 Vagyoni értékű jogok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402 000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1 902 000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A/I/2 Szellemi termékek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514 028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786 907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A/I Immateriális javak (=A/I/1+A/I/2+A/I/3)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916 028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2 688 907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A/II/1 Ingatlanok és a kapcsolódó vagyoni értékű jogok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751 200 186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768 797 849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A/II/2 Gépek, berendezések, felszerelések, járművek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74 750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4 172 740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A/II/4 Beruházások, felújítások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332 375 421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368 615 301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A/II Tárgyi </w:t>
            </w:r>
            <w:proofErr w:type="gramStart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eszközök  (</w:t>
            </w:r>
            <w:proofErr w:type="gramEnd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=A/II/1+...+A/II/5)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1 083 650 357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1 141 585 890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A/III/1 Tartós részesedések (=A/III/1a+…+A/III/1e)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300 000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300 000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A/III/1b - ebből: tartós részesedések nem pénzügyi vállalkozásban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100 000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100 000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A/III/1e - ebből: egyéb tartós részesedések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200 000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200 000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A/III Befektetett pénzügyi eszközök (=A/III/1+A/III/2+A/III/3)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300 000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300 000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A/IV/1 Koncesszióba, vagyonkezelésbe adott eszközök (=A/IV/1a+A/IV/1b+A/IV/1c)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347 934 299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335 938 132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A/IV/1b - ebből: tárgyi eszközök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347 934 299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335 938 132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A/IV Koncesszióba, vagyonkezelésbe adott eszközök (=A/IV/1+A/IV/2)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347 934 299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335 938 132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A) NEMZETI VAGYONBA TARTOZÓ BEFEKTETETT ESZKÖZÖK (=A/I+A/II+A/III+A/IV)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1 432 800 684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1 480 512 929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C/II/1 Forintpénztár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3 750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30 985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C/II Pénztárak, csekkek, betétkönyvek (=C/II/1+C/II/2+C/II/3)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3 750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30 985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C/III/1 Kincstáron kívüli forintszámlák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7 452 122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14 331 160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C/III/2 Kincstárban vezetett forintszámlák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34 833 195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8 241 933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C/III Forintszámlák (=C/III/1+C/III/2)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42 285 317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22 573 093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C) PÉNZESZKÖZÖK (=C/I+…+C/IV)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42 289 067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22 604 078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D/I/3 Költségvetési évben esedékes követelések közhatalmi bevételre (=D/I/3a+…+D/I/3f)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105 616 814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96 055 440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D/I/3d - ebből: költségvetési évben esedékes követelések vagyoni típusú adókra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99 855 927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80 440 837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D/I/3e - ebből: költségvetési évben esedékes követelések termékek és szolgáltatások adóira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650 334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9 677 632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D/I/3f - ebből: költségvetési évben esedékes követelések egyéb közhatalmi bevételekre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5 110 553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5 936 971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D/I/4 Költségvetési évben esedékes követelések működési bevételre (=D/I/4a+…+D/I/4i)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232 359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1 502 978</w:t>
            </w:r>
          </w:p>
        </w:tc>
      </w:tr>
      <w:tr w:rsidR="00EE1E9B" w:rsidRPr="00CA122C" w:rsidTr="001610D6">
        <w:trPr>
          <w:trHeight w:val="76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D/I/4a - ebből: költségvetési évben esedékes követelések készletértékesítés ellenértékére, szolgáltatások ellenértékére, közvetített szolgáltatások ellenértékére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84 211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450 433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D/I/4c - ebből: költségvetési évben esedékes követelések ellátási díjakra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39 592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39 593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D/I/4d - ebből: költségvetési évben esedékes követelések kiszámlázott általános forgalmi adóra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10 688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915 084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D/I/4e - ebből: költségvetési évben esedékes követelések általános forgalmi adó visszatérítésére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97 868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97 868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D/I/5 Költségvetési évben esedékes követelések felhalmozási bevételre (=D/I/5a+…+D/I/5e)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3 149 606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D/I/5b - ebből: költségvetési évben esedékes követelések ingatlanok értékesítésére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3 149 606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D/I Költségvetési évben esedékes követelések (=D/I/1+…+D/I/8)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105 849 173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100 708 024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D/III/1 Adott előlegek (=D/III/1a+…+D/III/1f)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10 988 270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219 000 603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D/III/1b - ebből: beruházásokra, felújításokra adott előlegek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 xml:space="preserve">10 000 </w:t>
            </w:r>
            <w:proofErr w:type="spellStart"/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000</w:t>
            </w:r>
            <w:proofErr w:type="spellEnd"/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217 830 443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D/III/1c - ebből: készletekre adott előlegek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181 890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D/III/1d - ebből: igénybe vett szolgáltatásra adott előlegek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988 270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988 270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D/III/4 Forgótőke elszámolása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5 000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D/III/5 Vagyonkezelésbe adott eszközökkel kapcsolatos visszapótlási követelés elszámolása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24 047 626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24 047 626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D/III Követelés jellegű sajátos elszámolások (=D/III/1+…+D/III/9)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35 040 896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243 053 229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D) </w:t>
            </w:r>
            <w:proofErr w:type="gramStart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KÖVETELÉSEK  (</w:t>
            </w:r>
            <w:proofErr w:type="gramEnd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=D/I+D/II+D/III)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140 890 069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343 761 253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E/I/2 Más előzetesen felszámított levonható általános forgalmi adó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1 576 771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2 647 966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E/I/3 Adott előleghez kapcsolódó előzetesen felszámított nem levonható általános forgalmi adó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2 700 000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5 302 635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E/I Előzetesen felszámított általános forgalmi adó elszámolása (=E/I/1+…+E/I/4)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4 276 771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7 950 601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E/II/1 Kapott előleghez kapcsolódó fizetendő általános forgalmi adó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-1 773 025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-1 773 025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E/II/2 Más fizetendő általános forgalmi adó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-17 185 168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-9 467 134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E/II Fizetendő általános forgalmi adó elszámolása (=E/II/1+E/II/2)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-18 958 193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-11 240 159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E) EGYÉB SAJÁTOS ELSZÁMOLÁSOK (=E/I+E/II+E/III)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-14 681 422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-3 289 558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ESZKÖZÖK ÖSSZESEN (=A+B+C+D+E+F)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1 601 298 398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1 843 588 702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G/</w:t>
            </w:r>
            <w:proofErr w:type="gramStart"/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I  Nemzeti</w:t>
            </w:r>
            <w:proofErr w:type="gramEnd"/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 xml:space="preserve"> vagyon induláskori értéke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21 479 636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21 479 636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G/II Nemzeti vagyon változásai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207 721 930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207 721 930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G/III Egyéb eszközök induláskori értéke és változásai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40 736 279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40 736 279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G/IV Felhalmozott eredmény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1 009 525 408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1 261 529 623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G/VI Mérleg szerinti eredmény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252 004 215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287 686 492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G/ SAJÁT </w:t>
            </w:r>
            <w:proofErr w:type="gramStart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TŐKE  (</w:t>
            </w:r>
            <w:proofErr w:type="gramEnd"/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= G/I+…+G/VI)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1 531 467 468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1 819 153 960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H/I/3 Költségvetési évben esedékes kötelezettségek dologi kiadásokra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908 657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3 047 932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H/I/5 Költségvetési évben esedékes kötelezettségek egyéb működési célú kiadásokra (&gt;=H/I/5a+H/I/5b)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7 001 846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H/I/9 Költségvetési évben esedékes kötelezettségek finanszírozási kiadásokra (&gt;=H/I/9a+…+H/I/9l)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43 457 771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CA122C" w:rsidTr="001610D6">
        <w:trPr>
          <w:trHeight w:val="76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H/I/9a - ebből: költségvetési évben esedékes kötelezettségek hosszú lejáratú hitelek, kölcsönök törlesztésére pénzügyi vállalkozásnak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43 457 771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H/I Költségvetési évben esedékes kötelezettségek (=H/I/1+…+H/I/9)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51 368 274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3 047 932</w:t>
            </w:r>
          </w:p>
        </w:tc>
      </w:tr>
      <w:tr w:rsidR="00EE1E9B" w:rsidRPr="00CA122C" w:rsidTr="001610D6">
        <w:trPr>
          <w:trHeight w:val="76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H/II/9 Költségvetési évet követően esedékes kötelezettségek finanszírozási kiadásokra (&gt;=H/II/9a+…+H/II/9j)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2 553 433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3 219 030</w:t>
            </w:r>
          </w:p>
        </w:tc>
      </w:tr>
      <w:tr w:rsidR="00EE1E9B" w:rsidRPr="00CA122C" w:rsidTr="001610D6">
        <w:trPr>
          <w:trHeight w:val="76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H/II/9e - ebből: költségvetési évet követően esedékes kötelezettségek államháztartáson belüli megelőlegezések visszafizetésére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2 553 433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3 219 030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H/II Költségvetési évet követően esedékes kötelezettségek (=H/II/1+…+H/II/9)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2 553 433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3 219 030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H/III/1 Kapott előlegek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9 817 766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9 818 016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H/III/3 Más szervezetet megillető bevételek elszámolása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77 985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H/III Kötelezettség jellegű sajátos elszámolások (=H/III/1+…+H/III/10)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9 895 751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9 818 016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H) KÖTELEZETTSÉGEK (=H/I+H/II+H/III)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63 817 458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16 084 978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J/2 Költségek, ráfordítások passzív időbeli elhatárolása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2 121 263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4 457 555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J/3 Halasztott eredményszemléletű bevételek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3 892 209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sz w:val="20"/>
                <w:szCs w:val="20"/>
                <w:u w:val="none"/>
                <w:lang w:eastAsia="hu-HU"/>
              </w:rPr>
              <w:t>3 892 209</w:t>
            </w:r>
          </w:p>
        </w:tc>
      </w:tr>
      <w:tr w:rsidR="00EE1E9B" w:rsidRPr="00CA122C" w:rsidTr="001610D6">
        <w:trPr>
          <w:trHeight w:val="510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J) PASSZÍV IDŐBELI ELHATÁROLÁSOK (=J/1+J/2+J/3)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6 013 472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8 349 764</w:t>
            </w:r>
          </w:p>
        </w:tc>
      </w:tr>
      <w:tr w:rsidR="00EE1E9B" w:rsidRPr="00CA122C" w:rsidTr="001610D6">
        <w:trPr>
          <w:trHeight w:val="255"/>
        </w:trPr>
        <w:tc>
          <w:tcPr>
            <w:tcW w:w="5020" w:type="dxa"/>
            <w:shd w:val="clear" w:color="auto" w:fill="auto"/>
            <w:hideMark/>
          </w:tcPr>
          <w:p w:rsidR="00EE1E9B" w:rsidRPr="00CA122C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FORRÁSOK ÖSSZESEN (=G+H+I+J)</w:t>
            </w:r>
          </w:p>
        </w:tc>
        <w:tc>
          <w:tcPr>
            <w:tcW w:w="156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1 601 298 398</w:t>
            </w:r>
          </w:p>
        </w:tc>
        <w:tc>
          <w:tcPr>
            <w:tcW w:w="1480" w:type="dxa"/>
            <w:shd w:val="clear" w:color="auto" w:fill="auto"/>
            <w:hideMark/>
          </w:tcPr>
          <w:p w:rsidR="00EE1E9B" w:rsidRPr="00CA122C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CA122C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1 843 588 702</w:t>
            </w:r>
          </w:p>
        </w:tc>
      </w:tr>
    </w:tbl>
    <w:p w:rsidR="00EE1E9B" w:rsidRDefault="00EE1E9B" w:rsidP="00EE1E9B"/>
    <w:p w:rsidR="00EE1E9B" w:rsidRDefault="00EE1E9B" w:rsidP="00EE1E9B"/>
    <w:p w:rsidR="00EE1E9B" w:rsidRPr="009B341E" w:rsidRDefault="00EE1E9B" w:rsidP="00EE1E9B"/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2180"/>
        <w:gridCol w:w="2180"/>
      </w:tblGrid>
      <w:tr w:rsidR="00EE1E9B" w:rsidRPr="009B341E" w:rsidTr="001610D6">
        <w:trPr>
          <w:trHeight w:val="315"/>
        </w:trPr>
        <w:tc>
          <w:tcPr>
            <w:tcW w:w="8660" w:type="dxa"/>
            <w:gridSpan w:val="3"/>
            <w:shd w:val="clear" w:color="auto" w:fill="auto"/>
            <w:noWrap/>
            <w:vAlign w:val="bottom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b/>
                <w:bCs/>
                <w:u w:val="none"/>
                <w:lang w:eastAsia="hu-HU"/>
              </w:rPr>
            </w:pPr>
            <w:r>
              <w:rPr>
                <w:rFonts w:eastAsia="Times New Roman"/>
                <w:b/>
                <w:bCs/>
                <w:u w:val="none"/>
                <w:lang w:eastAsia="hu-HU"/>
              </w:rPr>
              <w:t xml:space="preserve">Önkormányzat </w:t>
            </w:r>
            <w:proofErr w:type="spellStart"/>
            <w:r>
              <w:rPr>
                <w:rFonts w:eastAsia="Times New Roman"/>
                <w:b/>
                <w:bCs/>
                <w:u w:val="none"/>
                <w:lang w:eastAsia="hu-HU"/>
              </w:rPr>
              <w:t>e</w:t>
            </w:r>
            <w:r w:rsidRPr="009B341E">
              <w:rPr>
                <w:rFonts w:eastAsia="Times New Roman"/>
                <w:b/>
                <w:bCs/>
                <w:u w:val="none"/>
                <w:lang w:eastAsia="hu-HU"/>
              </w:rPr>
              <w:t>redménykimutatás</w:t>
            </w:r>
            <w:proofErr w:type="spellEnd"/>
            <w:r w:rsidRPr="009B341E">
              <w:rPr>
                <w:rFonts w:eastAsia="Times New Roman"/>
                <w:b/>
                <w:bCs/>
                <w:u w:val="none"/>
                <w:lang w:eastAsia="hu-HU"/>
              </w:rPr>
              <w:t xml:space="preserve"> 2019. év Ft-ban</w:t>
            </w:r>
          </w:p>
        </w:tc>
      </w:tr>
      <w:tr w:rsidR="00EE1E9B" w:rsidRPr="009B341E" w:rsidTr="001610D6">
        <w:trPr>
          <w:trHeight w:val="300"/>
        </w:trPr>
        <w:tc>
          <w:tcPr>
            <w:tcW w:w="430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Megnevezés</w:t>
            </w:r>
          </w:p>
        </w:tc>
        <w:tc>
          <w:tcPr>
            <w:tcW w:w="218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Előző időszak</w:t>
            </w:r>
          </w:p>
        </w:tc>
        <w:tc>
          <w:tcPr>
            <w:tcW w:w="218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Tárgyi időszak</w:t>
            </w:r>
          </w:p>
        </w:tc>
      </w:tr>
      <w:tr w:rsidR="00EE1E9B" w:rsidRPr="009B341E" w:rsidTr="001610D6">
        <w:trPr>
          <w:trHeight w:val="300"/>
        </w:trPr>
        <w:tc>
          <w:tcPr>
            <w:tcW w:w="430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 </w:t>
            </w:r>
          </w:p>
        </w:tc>
        <w:tc>
          <w:tcPr>
            <w:tcW w:w="218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 </w:t>
            </w:r>
          </w:p>
        </w:tc>
        <w:tc>
          <w:tcPr>
            <w:tcW w:w="2180" w:type="dxa"/>
            <w:shd w:val="clear" w:color="000000" w:fill="C0C0C0"/>
            <w:hideMark/>
          </w:tcPr>
          <w:p w:rsidR="00EE1E9B" w:rsidRPr="009B341E" w:rsidRDefault="00EE1E9B" w:rsidP="001610D6">
            <w:pPr>
              <w:jc w:val="center"/>
              <w:rPr>
                <w:rFonts w:eastAsia="Times New Roman"/>
                <w:u w:val="none"/>
                <w:lang w:eastAsia="hu-HU"/>
              </w:rPr>
            </w:pPr>
            <w:r w:rsidRPr="009B341E">
              <w:rPr>
                <w:rFonts w:eastAsia="Times New Roman"/>
                <w:u w:val="none"/>
                <w:lang w:eastAsia="hu-HU"/>
              </w:rPr>
              <w:t> 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01 Közhatalmi eredményszemléletű bevételek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124 271 275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138 983 924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02 Eszközök és szolgáltatások értékesítése nettó eredményszemléletű bevételei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12 004 057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18 927 806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03 Tevékenység egyéb nettó eredményszemléletű bevételei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189 057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 Tevékenység nettó eredményszemléletű bevétele (=01+02+03)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136 464 389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157 911 730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06 Központi működési célú támogatások eredményszemléletű bevételei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80 943 364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77 920 861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07 Egyéb működési célú támogatások eredményszemléletű bevételei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6 675 397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6 742 100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08 Felhalmozási célú támogatások eredményszemléletű bevételei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323 668 252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198 372 944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09 Különféle egyéb eredményszemléletű bevételek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42 450 234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177 609 628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III Egyéb eredményszemléletű bevételek (=06+07+08+09)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453 737 247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460 645 533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10 Anyagköltség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2 552 628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3 111 637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11 Igénybe vett szolgáltatások értéke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36 173 857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86 834 127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13 Eladott (közvetített) szolgáltatások értéke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5 775 541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IV Anyagjellegű ráfordítások (=10+11+12+13)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38 726 485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95 721 305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14 Bérköltség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5 461 796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8 446 242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15 Személyi jellegű egyéb kifizetések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13 944 393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15 760 523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16 Bérjárulékok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3 654 530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4 224 226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V Személyi jellegű ráfordítások (=14+15+16)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23 060 719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28 430 991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VI Értékcsökkenési leírás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35 372 370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40 718 324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VII Egyéb ráfordítások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241 031 005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165 453 545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A</w:t>
            </w:r>
            <w:proofErr w:type="gramStart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TEVÉKENYSÉGEK</w:t>
            </w:r>
            <w:proofErr w:type="gramEnd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EREDMÉNYE (=I±II+III-IV-V-VI-VII)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252 011 057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288 233 098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20 Egyéb kapott (járó) kamatok és kamatjellegű eredményszemléletű bevételek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9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10</w:t>
            </w:r>
          </w:p>
        </w:tc>
      </w:tr>
      <w:tr w:rsidR="00EE1E9B" w:rsidRPr="009B341E" w:rsidTr="001610D6">
        <w:trPr>
          <w:trHeight w:val="76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VIII Pénzügyi műveletek eredményszemléletű bevételei (=17+18+19+20+21)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9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10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24 Fizetendő kamatok és kamatjellegű ráfordítások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6 851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545 278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26 Pénzügyi műveletek egyéb ráfordításai (&gt;=26a+26b)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0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sz w:val="20"/>
                <w:szCs w:val="20"/>
                <w:u w:val="none"/>
                <w:lang w:eastAsia="hu-HU"/>
              </w:rPr>
              <w:t>1 338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IX Pénzügyi műveletek ráfordításai (=22+23+24+25+26)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6 851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546 616</w:t>
            </w:r>
          </w:p>
        </w:tc>
      </w:tr>
      <w:tr w:rsidR="00EE1E9B" w:rsidRPr="009B341E" w:rsidTr="001610D6">
        <w:trPr>
          <w:trHeight w:val="510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B</w:t>
            </w:r>
            <w:proofErr w:type="gramStart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PÉNZÜGYI</w:t>
            </w:r>
            <w:proofErr w:type="gramEnd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MŰVELETEK EREDMÉNYE (=VIII-IX)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-6 842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-546 606</w:t>
            </w:r>
          </w:p>
        </w:tc>
      </w:tr>
      <w:tr w:rsidR="00EE1E9B" w:rsidRPr="009B341E" w:rsidTr="001610D6">
        <w:trPr>
          <w:trHeight w:val="255"/>
        </w:trPr>
        <w:tc>
          <w:tcPr>
            <w:tcW w:w="4300" w:type="dxa"/>
            <w:shd w:val="clear" w:color="auto" w:fill="auto"/>
            <w:hideMark/>
          </w:tcPr>
          <w:p w:rsidR="00EE1E9B" w:rsidRPr="009B341E" w:rsidRDefault="00EE1E9B" w:rsidP="001610D6">
            <w:pPr>
              <w:jc w:val="lef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C</w:t>
            </w:r>
            <w:proofErr w:type="gramStart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)  MÉRLEG</w:t>
            </w:r>
            <w:proofErr w:type="gramEnd"/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 xml:space="preserve"> SZERINTI EREDMÉNY (=±A±B)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252 004 215</w:t>
            </w:r>
          </w:p>
        </w:tc>
        <w:tc>
          <w:tcPr>
            <w:tcW w:w="2180" w:type="dxa"/>
            <w:shd w:val="clear" w:color="auto" w:fill="auto"/>
            <w:hideMark/>
          </w:tcPr>
          <w:p w:rsidR="00EE1E9B" w:rsidRPr="009B341E" w:rsidRDefault="00EE1E9B" w:rsidP="001610D6">
            <w:pPr>
              <w:jc w:val="right"/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</w:pPr>
            <w:r w:rsidRPr="009B341E">
              <w:rPr>
                <w:rFonts w:eastAsia="Times New Roman"/>
                <w:b/>
                <w:bCs/>
                <w:sz w:val="20"/>
                <w:szCs w:val="20"/>
                <w:u w:val="none"/>
                <w:lang w:eastAsia="hu-HU"/>
              </w:rPr>
              <w:t>287 686 492</w:t>
            </w:r>
          </w:p>
        </w:tc>
      </w:tr>
    </w:tbl>
    <w:p w:rsidR="00EE1E9B" w:rsidRDefault="00EE1E9B">
      <w:bookmarkStart w:id="0" w:name="_GoBack"/>
      <w:bookmarkEnd w:id="0"/>
    </w:p>
    <w:sectPr w:rsidR="00EE1E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E9B" w:rsidRDefault="00EE1E9B" w:rsidP="00EE1E9B">
      <w:r>
        <w:separator/>
      </w:r>
    </w:p>
  </w:endnote>
  <w:endnote w:type="continuationSeparator" w:id="0">
    <w:p w:rsidR="00EE1E9B" w:rsidRDefault="00EE1E9B" w:rsidP="00EE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E9B" w:rsidRDefault="00EE1E9B" w:rsidP="00EE1E9B">
      <w:r>
        <w:separator/>
      </w:r>
    </w:p>
  </w:footnote>
  <w:footnote w:type="continuationSeparator" w:id="0">
    <w:p w:rsidR="00EE1E9B" w:rsidRDefault="00EE1E9B" w:rsidP="00EE1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color w:val="7F7F7F" w:themeColor="text1" w:themeTint="80"/>
        <w:u w:val="none"/>
      </w:rPr>
      <w:alias w:val="Cím"/>
      <w:tag w:val=""/>
      <w:id w:val="1116400235"/>
      <w:placeholder>
        <w:docPart w:val="4730D58E468B4FBE9FF146BBF01DD62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EE1E9B" w:rsidRPr="00EE1E9B" w:rsidRDefault="00EE1E9B" w:rsidP="00EE1E9B">
        <w:pPr>
          <w:pStyle w:val="lfej"/>
          <w:numPr>
            <w:ilvl w:val="0"/>
            <w:numId w:val="1"/>
          </w:numPr>
          <w:jc w:val="right"/>
          <w:rPr>
            <w:b/>
            <w:color w:val="7F7F7F" w:themeColor="text1" w:themeTint="80"/>
            <w:u w:val="none"/>
          </w:rPr>
        </w:pPr>
        <w:r w:rsidRPr="00EE1E9B">
          <w:rPr>
            <w:b/>
            <w:color w:val="7F7F7F" w:themeColor="text1" w:themeTint="80"/>
            <w:u w:val="none"/>
          </w:rPr>
          <w:t>melléklet</w:t>
        </w:r>
      </w:p>
    </w:sdtContent>
  </w:sdt>
  <w:p w:rsidR="00EE1E9B" w:rsidRDefault="00EE1E9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408"/>
    <w:multiLevelType w:val="hybridMultilevel"/>
    <w:tmpl w:val="5C9401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DB"/>
    <w:rsid w:val="0033769B"/>
    <w:rsid w:val="00865EAA"/>
    <w:rsid w:val="0090350B"/>
    <w:rsid w:val="00A92FDB"/>
    <w:rsid w:val="00EE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548DB-D6DB-4EE8-BB08-653EA6F7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E1E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1E9B"/>
  </w:style>
  <w:style w:type="paragraph" w:styleId="llb">
    <w:name w:val="footer"/>
    <w:basedOn w:val="Norml"/>
    <w:link w:val="llbChar"/>
    <w:uiPriority w:val="99"/>
    <w:unhideWhenUsed/>
    <w:rsid w:val="00EE1E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1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30D58E468B4FBE9FF146BBF01DD6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FC4CC1-5898-46C8-8B00-A02DC2EBA48D}"/>
      </w:docPartPr>
      <w:docPartBody>
        <w:p w:rsidR="00000000" w:rsidRDefault="00C71818" w:rsidP="00C71818">
          <w:pPr>
            <w:pStyle w:val="4730D58E468B4FBE9FF146BBF01DD627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818"/>
    <w:rsid w:val="00C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730D58E468B4FBE9FF146BBF01DD627">
    <w:name w:val="4730D58E468B4FBE9FF146BBF01DD627"/>
    <w:rsid w:val="00C71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A82F5-90A2-435E-810F-354FF619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2194</Words>
  <Characters>15145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</dc:title>
  <dc:subject/>
  <dc:creator>Szabolcs dr. Horváth</dc:creator>
  <cp:keywords/>
  <dc:description/>
  <cp:lastModifiedBy>Szabolcs dr. Horváth</cp:lastModifiedBy>
  <cp:revision>2</cp:revision>
  <dcterms:created xsi:type="dcterms:W3CDTF">2020-05-18T10:28:00Z</dcterms:created>
  <dcterms:modified xsi:type="dcterms:W3CDTF">2020-05-18T10:28:00Z</dcterms:modified>
</cp:coreProperties>
</file>